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right"/>
      </w:pPr>
      <w:r>
        <w:rPr>
          <w:rFonts w:ascii="Times New Roman" w:cs="Times New Roman" w:hAnsi="Times New Roman"/>
          <w:b/>
          <w:sz w:val="24"/>
          <w:szCs w:val="24"/>
        </w:rPr>
        <w:t>Załącznik 1b do formularza oferty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rFonts w:ascii="Times New Roman" w:cs="Times New Roman" w:hAnsi="Times New Roman"/>
          <w:b/>
          <w:sz w:val="24"/>
          <w:szCs w:val="24"/>
        </w:rPr>
        <w:t>Wykaz zapotrzebowania na tusze i tonery</w:t>
      </w:r>
    </w:p>
    <w:p>
      <w:pPr>
        <w:pStyle w:val="style0"/>
      </w:pPr>
      <w:r>
        <w:rPr/>
      </w:r>
    </w:p>
    <w:p>
      <w:pPr>
        <w:pStyle w:val="style0"/>
      </w:pPr>
      <w:r>
        <w:rPr>
          <w:rFonts w:ascii="Times New Roman" w:cs="Times New Roman" w:hAnsi="Times New Roman"/>
          <w:sz w:val="24"/>
          <w:szCs w:val="24"/>
        </w:rPr>
        <w:t>Tabela 6 - Zarząd Dróg Powiatowych w Wąbrzeźnie</w:t>
      </w:r>
    </w:p>
    <w:tbl>
      <w:tblPr>
        <w:jc w:val="center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</w:tblPr>
      <w:tblGrid>
        <w:gridCol w:w="318"/>
        <w:gridCol w:w="1964"/>
        <w:gridCol w:w="648"/>
        <w:gridCol w:w="671"/>
        <w:gridCol w:w="1148"/>
        <w:gridCol w:w="1863"/>
        <w:gridCol w:w="1865"/>
      </w:tblGrid>
      <w:tr>
        <w:trPr>
          <w:cantSplit w:val="false"/>
        </w:trPr>
        <w:tc>
          <w:tcPr>
            <w:tcW w:type="dxa" w:w="3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Lp</w:t>
            </w:r>
          </w:p>
        </w:tc>
        <w:tc>
          <w:tcPr>
            <w:tcW w:type="dxa" w:w="19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Asortyment</w:t>
            </w:r>
          </w:p>
        </w:tc>
        <w:tc>
          <w:tcPr>
            <w:tcW w:type="dxa" w:w="64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Jedn.</w:t>
            </w:r>
          </w:p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miary</w:t>
            </w:r>
          </w:p>
        </w:tc>
        <w:tc>
          <w:tcPr>
            <w:tcW w:type="dxa" w:w="6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Ilość</w:t>
            </w:r>
          </w:p>
        </w:tc>
        <w:tc>
          <w:tcPr>
            <w:tcW w:type="dxa" w:w="114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Cena jednostkowa</w:t>
            </w:r>
          </w:p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Netto (zł)</w:t>
            </w:r>
          </w:p>
        </w:tc>
        <w:tc>
          <w:tcPr>
            <w:tcW w:type="dxa" w:w="1863"/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Wartość</w:t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netto (zł)</w:t>
            </w:r>
          </w:p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(Ilość x cena jednostkowa netto)</w:t>
            </w:r>
          </w:p>
        </w:tc>
        <w:tc>
          <w:tcPr>
            <w:tcW w:type="dxa" w:w="1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>
            <w:pPr>
              <w:pStyle w:val="style0"/>
              <w:spacing w:after="200" w:before="0"/>
              <w:contextualSpacing w:val="false"/>
              <w:jc w:val="center"/>
            </w:pPr>
            <w:r>
              <w:rPr/>
              <w:t>Wartość brutto</w:t>
            </w:r>
          </w:p>
        </w:tc>
      </w:tr>
      <w:tr>
        <w:trPr>
          <w:cantSplit w:val="false"/>
        </w:trPr>
        <w:tc>
          <w:tcPr>
            <w:tcW w:type="dxa" w:w="3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 w:line="360" w:lineRule="auto"/>
              <w:contextualSpacing w:val="false"/>
              <w:jc w:val="right"/>
            </w:pPr>
            <w:bookmarkStart w:id="0" w:name="_Hlk223924678"/>
            <w:bookmarkEnd w:id="0"/>
            <w:r>
              <w:rPr>
                <w:rFonts w:ascii="Times New Roman" w:cs="Times New Roman" w:hAnsi="Times New Roman"/>
                <w:sz w:val="16"/>
                <w:szCs w:val="16"/>
              </w:rPr>
              <w:t>1</w:t>
            </w:r>
          </w:p>
        </w:tc>
        <w:tc>
          <w:tcPr>
            <w:tcW w:type="dxa" w:w="19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 w:line="360" w:lineRule="auto"/>
              <w:contextualSpacing w:val="false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Tusz HP </w:t>
            </w:r>
            <w:r>
              <w:rPr>
                <w:rFonts w:ascii="Times New Roman" w:cs="Times New Roman" w:hAnsi="Times New Roman"/>
                <w:b/>
                <w:bCs/>
                <w:sz w:val="16"/>
                <w:szCs w:val="16"/>
              </w:rPr>
              <w:t>840</w:t>
            </w: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 czarny (15), 25 ml</w:t>
            </w:r>
          </w:p>
        </w:tc>
        <w:tc>
          <w:tcPr>
            <w:tcW w:type="dxa" w:w="64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 w:line="360" w:lineRule="auto"/>
              <w:contextualSpacing w:val="false"/>
              <w:jc w:val="center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szt.</w:t>
            </w:r>
          </w:p>
        </w:tc>
        <w:tc>
          <w:tcPr>
            <w:tcW w:type="dxa" w:w="6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 w:line="360" w:lineRule="auto"/>
              <w:contextualSpacing w:val="false"/>
              <w:jc w:val="center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>6</w:t>
            </w:r>
          </w:p>
        </w:tc>
        <w:tc>
          <w:tcPr>
            <w:tcW w:type="dxa" w:w="114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 w:line="360" w:lineRule="auto"/>
              <w:contextualSpacing w:val="false"/>
              <w:jc w:val="center"/>
            </w:pPr>
            <w:r>
              <w:rPr/>
            </w:r>
          </w:p>
        </w:tc>
        <w:tc>
          <w:tcPr>
            <w:tcW w:type="dxa" w:w="1863"/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 w:line="360" w:lineRule="auto"/>
              <w:contextualSpacing w:val="false"/>
              <w:jc w:val="center"/>
            </w:pPr>
            <w:r>
              <w:rPr/>
            </w:r>
          </w:p>
        </w:tc>
        <w:tc>
          <w:tcPr>
            <w:tcW w:type="dxa" w:w="1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 w:line="360" w:lineRule="auto"/>
              <w:contextualSpacing w:val="fals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3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 w:line="360" w:lineRule="auto"/>
              <w:contextualSpacing w:val="false"/>
              <w:jc w:val="right"/>
            </w:pPr>
            <w:r>
              <w:rPr>
                <w:rFonts w:ascii="Times New Roman" w:cs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19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line="360" w:lineRule="auto"/>
            </w:pPr>
            <w:r>
              <w:rPr>
                <w:rFonts w:ascii="Times New Roman" w:cs="Times New Roman" w:hAnsi="Times New Roman"/>
                <w:sz w:val="16"/>
                <w:szCs w:val="16"/>
                <w:lang w:val="en-US"/>
              </w:rPr>
              <w:t xml:space="preserve">Toner HP LaserJet </w:t>
            </w:r>
            <w:r>
              <w:rPr>
                <w:rFonts w:ascii="Times New Roman" w:cs="Times New Roman" w:hAnsi="Times New Roman"/>
                <w:b/>
                <w:bCs/>
                <w:sz w:val="16"/>
                <w:szCs w:val="16"/>
                <w:lang w:val="en-US"/>
              </w:rPr>
              <w:t xml:space="preserve"> P1102</w:t>
            </w:r>
            <w:r>
              <w:rPr>
                <w:rFonts w:ascii="Times New Roman" w:cs="Times New Roman" w:hAnsi="Times New Roman"/>
                <w:sz w:val="16"/>
                <w:szCs w:val="16"/>
                <w:lang w:val="en-US"/>
              </w:rPr>
              <w:t xml:space="preserve"> DUO</w:t>
            </w:r>
          </w:p>
          <w:p>
            <w:pPr>
              <w:pStyle w:val="style0"/>
              <w:spacing w:after="200" w:before="0" w:line="360" w:lineRule="auto"/>
              <w:contextualSpacing w:val="false"/>
            </w:pPr>
            <w:r>
              <w:rPr/>
            </w:r>
          </w:p>
        </w:tc>
        <w:tc>
          <w:tcPr>
            <w:tcW w:type="dxa" w:w="64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 w:line="360" w:lineRule="auto"/>
              <w:contextualSpacing w:val="false"/>
              <w:jc w:val="center"/>
            </w:pPr>
            <w:r>
              <w:rPr>
                <w:rFonts w:ascii="Times New Roman" w:cs="Times New Roman" w:hAnsi="Times New Roman"/>
                <w:sz w:val="16"/>
                <w:szCs w:val="16"/>
                <w:lang w:val="en-US"/>
              </w:rPr>
              <w:t>op.</w:t>
            </w:r>
          </w:p>
        </w:tc>
        <w:tc>
          <w:tcPr>
            <w:tcW w:type="dxa" w:w="6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 w:line="360" w:lineRule="auto"/>
              <w:contextualSpacing w:val="false"/>
              <w:jc w:val="center"/>
            </w:pPr>
            <w:r>
              <w:rPr>
                <w:rFonts w:ascii="Times New Roman" w:cs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type="dxa" w:w="114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 w:line="360" w:lineRule="auto"/>
              <w:contextualSpacing w:val="false"/>
              <w:jc w:val="center"/>
            </w:pPr>
            <w:r>
              <w:rPr/>
            </w:r>
          </w:p>
        </w:tc>
        <w:tc>
          <w:tcPr>
            <w:tcW w:type="dxa" w:w="1863"/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 w:line="360" w:lineRule="auto"/>
              <w:contextualSpacing w:val="false"/>
              <w:jc w:val="center"/>
            </w:pPr>
            <w:r>
              <w:rPr/>
            </w:r>
          </w:p>
        </w:tc>
        <w:tc>
          <w:tcPr>
            <w:tcW w:type="dxa" w:w="1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 w:line="360" w:lineRule="auto"/>
              <w:contextualSpacing w:val="fals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3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 w:line="360" w:lineRule="auto"/>
              <w:contextualSpacing w:val="false"/>
              <w:jc w:val="right"/>
            </w:pPr>
            <w:r>
              <w:rPr>
                <w:rFonts w:ascii="Times New Roman" w:cs="Times New Roman" w:hAnsi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type="dxa" w:w="196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 w:line="360" w:lineRule="auto"/>
              <w:contextualSpacing w:val="false"/>
            </w:pPr>
            <w:r>
              <w:rPr>
                <w:rFonts w:ascii="Times New Roman" w:cs="Times New Roman" w:hAnsi="Times New Roman"/>
                <w:sz w:val="16"/>
                <w:szCs w:val="16"/>
              </w:rPr>
              <w:t xml:space="preserve">Toner do ksera </w:t>
            </w:r>
            <w:r>
              <w:rPr>
                <w:rFonts w:ascii="Times New Roman" w:cs="Times New Roman" w:hAnsi="Times New Roman"/>
                <w:b/>
                <w:bCs/>
                <w:sz w:val="16"/>
                <w:szCs w:val="16"/>
              </w:rPr>
              <w:t>PANASONIC FQ-TF15a 2 szt.</w:t>
            </w:r>
          </w:p>
        </w:tc>
        <w:tc>
          <w:tcPr>
            <w:tcW w:type="dxa" w:w="64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 w:line="360" w:lineRule="auto"/>
              <w:contextualSpacing w:val="false"/>
              <w:jc w:val="center"/>
            </w:pPr>
            <w:r>
              <w:rPr>
                <w:rFonts w:ascii="Times New Roman" w:cs="Times New Roman" w:hAnsi="Times New Roman"/>
                <w:sz w:val="16"/>
                <w:szCs w:val="16"/>
                <w:lang w:val="de-DE"/>
              </w:rPr>
              <w:t>op.</w:t>
            </w:r>
          </w:p>
        </w:tc>
        <w:tc>
          <w:tcPr>
            <w:tcW w:type="dxa" w:w="67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 w:line="360" w:lineRule="auto"/>
              <w:contextualSpacing w:val="false"/>
              <w:jc w:val="center"/>
            </w:pPr>
            <w:r>
              <w:rPr>
                <w:rFonts w:ascii="Times New Roman" w:cs="Times New Roman" w:hAnsi="Times New Roman"/>
                <w:sz w:val="16"/>
                <w:szCs w:val="16"/>
                <w:lang w:val="de-DE"/>
              </w:rPr>
              <w:t>2</w:t>
            </w:r>
          </w:p>
        </w:tc>
        <w:tc>
          <w:tcPr>
            <w:tcW w:type="dxa" w:w="114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 w:line="360" w:lineRule="auto"/>
              <w:contextualSpacing w:val="false"/>
              <w:jc w:val="center"/>
            </w:pPr>
            <w:r>
              <w:rPr/>
            </w:r>
          </w:p>
        </w:tc>
        <w:tc>
          <w:tcPr>
            <w:tcW w:type="dxa" w:w="1863"/>
            <w:tcBorders>
              <w:top w:color="00000A" w:space="0" w:sz="4" w:val="single"/>
              <w:left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 w:line="360" w:lineRule="auto"/>
              <w:contextualSpacing w:val="false"/>
              <w:jc w:val="center"/>
            </w:pPr>
            <w:r>
              <w:rPr/>
            </w:r>
          </w:p>
        </w:tc>
        <w:tc>
          <w:tcPr>
            <w:tcW w:type="dxa" w:w="186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 w:line="360" w:lineRule="auto"/>
              <w:contextualSpacing w:val="fals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31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 w:line="360" w:lineRule="auto"/>
              <w:contextualSpacing w:val="false"/>
              <w:jc w:val="right"/>
            </w:pPr>
            <w:r>
              <w:rPr/>
            </w:r>
          </w:p>
        </w:tc>
        <w:tc>
          <w:tcPr>
            <w:tcW w:type="dxa" w:w="1964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 w:line="360" w:lineRule="auto"/>
              <w:contextualSpacing w:val="false"/>
            </w:pPr>
            <w:r>
              <w:rPr/>
            </w:r>
          </w:p>
        </w:tc>
        <w:tc>
          <w:tcPr>
            <w:tcW w:type="dxa" w:w="64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 w:line="360" w:lineRule="auto"/>
              <w:contextualSpacing w:val="false"/>
              <w:jc w:val="center"/>
            </w:pPr>
            <w:r>
              <w:rPr/>
            </w:r>
          </w:p>
        </w:tc>
        <w:tc>
          <w:tcPr>
            <w:tcW w:type="dxa" w:w="671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 w:line="360" w:lineRule="auto"/>
              <w:contextualSpacing w:val="false"/>
              <w:jc w:val="center"/>
            </w:pPr>
            <w:r>
              <w:rPr/>
            </w:r>
          </w:p>
        </w:tc>
        <w:tc>
          <w:tcPr>
            <w:tcW w:type="dxa" w:w="1148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 w:line="360" w:lineRule="auto"/>
              <w:contextualSpacing w:val="false"/>
              <w:jc w:val="center"/>
            </w:pPr>
            <w:r>
              <w:rPr/>
            </w:r>
          </w:p>
        </w:tc>
        <w:tc>
          <w:tcPr>
            <w:tcW w:type="dxa" w:w="1863"/>
            <w:tcBorders>
              <w:left w:color="00000A" w:space="0" w:sz="4" w:val="single"/>
              <w:bottom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 w:line="360" w:lineRule="auto"/>
              <w:contextualSpacing w:val="false"/>
              <w:jc w:val="center"/>
            </w:pPr>
            <w:r>
              <w:rPr/>
            </w:r>
          </w:p>
        </w:tc>
        <w:tc>
          <w:tcPr>
            <w:tcW w:type="dxa" w:w="1865"/>
            <w:tcBorders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spacing w:after="200" w:before="0" w:line="360" w:lineRule="auto"/>
              <w:contextualSpacing w:val="false"/>
              <w:jc w:val="center"/>
            </w:pPr>
            <w:r>
              <w:rPr/>
            </w:r>
          </w:p>
        </w:tc>
      </w:tr>
    </w:tbl>
    <w:p>
      <w:pPr>
        <w:pStyle w:val="style0"/>
      </w:pPr>
      <w:bookmarkStart w:id="1" w:name="_Hlk2239246781"/>
      <w:bookmarkStart w:id="2" w:name="_Hlk2239246781"/>
      <w:bookmarkEnd w:id="2"/>
      <w:r>
        <w:rPr/>
      </w:r>
    </w:p>
    <w:p>
      <w:pPr>
        <w:pStyle w:val="style0"/>
        <w:jc w:val="both"/>
      </w:pPr>
      <w:r>
        <w:rPr>
          <w:rFonts w:ascii="Times New Roman" w:cs="Times New Roman" w:eastAsia="Calibri" w:hAnsi="Times New Roman"/>
          <w:i/>
          <w:iCs/>
          <w:sz w:val="16"/>
          <w:szCs w:val="16"/>
        </w:rPr>
        <w:t xml:space="preserve">W tabeli, w kolumnie „Rodzaj materiału eksploatacyjnego” Zamawiający wskazuje typ materiału eksploatacyjnego stosowany przez producenta urządzenia, jednocześnie informuje, że </w:t>
      </w:r>
      <w:r>
        <w:rPr>
          <w:rFonts w:ascii="Times New Roman" w:cs="Times New Roman" w:eastAsia="Calibri" w:hAnsi="Times New Roman"/>
          <w:b/>
          <w:i/>
          <w:iCs/>
          <w:sz w:val="16"/>
          <w:szCs w:val="16"/>
          <w:u w:val="single"/>
        </w:rPr>
        <w:t>nie dopuszcza</w:t>
      </w:r>
      <w:r>
        <w:rPr>
          <w:rFonts w:ascii="Times New Roman" w:cs="Times New Roman" w:eastAsia="Calibri" w:hAnsi="Times New Roman"/>
          <w:i/>
          <w:iCs/>
          <w:sz w:val="16"/>
          <w:szCs w:val="16"/>
        </w:rPr>
        <w:t>* składanie ofert na materiały eksploatacyjne jakościowo równoważne, spełniające równoważne parametry.</w:t>
      </w:r>
    </w:p>
    <w:p>
      <w:pPr>
        <w:pStyle w:val="style0"/>
        <w:jc w:val="both"/>
      </w:pPr>
      <w:r>
        <w:rPr>
          <w:rFonts w:ascii="Times New Roman" w:cs="Times New Roman" w:eastAsia="Calibri" w:hAnsi="Times New Roman"/>
          <w:i/>
          <w:iCs/>
          <w:sz w:val="16"/>
          <w:szCs w:val="16"/>
        </w:rPr>
        <w:t>Przez produkt równoważny zamawiający rozumie produkt kompatybilny ze sprzętem, do którego jest zamówiony, o parametrach takich samych bądź lepszych (pojemność tuszu/tonera, wydajność i jakość wydruku) w stosunku do oryginału produkowanego przez producenta urządzenia.</w:t>
      </w:r>
    </w:p>
    <w:p>
      <w:pPr>
        <w:pStyle w:val="style0"/>
        <w:jc w:val="both"/>
      </w:pPr>
      <w:r>
        <w:rPr>
          <w:rFonts w:ascii="Times New Roman" w:cs="Times New Roman" w:eastAsia="Calibri" w:hAnsi="Times New Roman"/>
          <w:i/>
          <w:iCs/>
          <w:sz w:val="16"/>
          <w:szCs w:val="16"/>
        </w:rPr>
        <w:t>Dostarczone przez Wykonawcę tonery i materiały eksploatacyjne będą wyprodukowane nie wcześniej niż 6 miesięcy przed dostawą do Zamawiającego i będą posiadały znak firmowy producenta oraz termin ważności min. 12 miesięcy od daty dostawy, a także nienaruszone cechy pierwotnego opakowania.</w:t>
      </w:r>
    </w:p>
    <w:p>
      <w:pPr>
        <w:pStyle w:val="style0"/>
        <w:spacing w:after="200" w:before="0"/>
        <w:contextualSpacing w:val="false"/>
        <w:jc w:val="both"/>
      </w:pPr>
      <w:r>
        <w:rPr/>
      </w:r>
    </w:p>
    <w:sectPr>
      <w:footerReference r:id="rId2" w:type="default"/>
      <w:type w:val="nextPage"/>
      <w:pgSz w:h="16838" w:w="11906"/>
      <w:pgMar w:bottom="1417" w:footer="708" w:gutter="0" w:header="0" w:left="1417" w:right="1417" w:top="1417"/>
      <w:pgNumType w:fmt="decimal"/>
      <w:formProt w:val="false"/>
      <w:textDirection w:val="lrTb"/>
      <w:docGrid w:charSpace="8192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6"/>
      <w:jc w:val="center"/>
    </w:pP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</w:p>
  <w:p>
    <w:pPr>
      <w:pStyle w:val="style26"/>
    </w:pPr>
    <w:r>
      <w:rPr/>
    </w:r>
  </w:p>
</w:ftr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48"/>
</w:settings>
</file>

<file path=word/styles.xml><?xml version="1.0" encoding="utf-8"?>
<w:styles xmlns:w="http://schemas.openxmlformats.org/wordprocessingml/2006/main">
  <w:style w:styleId="style0" w:type="paragraph">
    <w:name w:val="Domyślnie"/>
    <w:next w:val="style0"/>
    <w:pPr>
      <w:widowControl/>
      <w:tabs/>
      <w:suppressAutoHyphens w:val="true"/>
      <w:spacing w:after="200" w:before="0" w:line="276" w:lineRule="auto"/>
      <w:contextualSpacing w:val="false"/>
    </w:pPr>
    <w:rPr>
      <w:rFonts w:ascii="Calibri" w:cs="Calibri" w:eastAsia="Lucida Sans Unicode" w:hAnsi="Calibri"/>
      <w:color w:val="00000A"/>
      <w:sz w:val="22"/>
      <w:szCs w:val="22"/>
      <w:lang w:bidi="ar-SA" w:eastAsia="en-US" w:val="pl-PL"/>
    </w:rPr>
  </w:style>
  <w:style w:styleId="style2" w:type="paragraph">
    <w:name w:val="Nagłówek 2"/>
    <w:basedOn w:val="style0"/>
    <w:next w:val="style21"/>
    <w:pPr>
      <w:keepNext/>
      <w:numPr>
        <w:ilvl w:val="1"/>
        <w:numId w:val="1"/>
      </w:numPr>
      <w:spacing w:after="0" w:before="0" w:line="100" w:lineRule="atLeast"/>
      <w:contextualSpacing w:val="false"/>
      <w:outlineLvl w:val="1"/>
    </w:pPr>
    <w:rPr>
      <w:rFonts w:ascii="Times New Roman" w:cs="Times New Roman" w:eastAsia="Times New Roman" w:hAnsi="Times New Roman"/>
      <w:b/>
      <w:bCs/>
      <w:i/>
      <w:iCs/>
      <w:sz w:val="28"/>
      <w:szCs w:val="20"/>
      <w:lang w:eastAsia="pl-PL"/>
    </w:rPr>
  </w:style>
  <w:style w:styleId="style15" w:type="character">
    <w:name w:val="Default Paragraph Font"/>
    <w:next w:val="style15"/>
    <w:rPr/>
  </w:style>
  <w:style w:styleId="style16" w:type="character">
    <w:name w:val="Nagłówek 2 Znak"/>
    <w:basedOn w:val="style15"/>
    <w:next w:val="style16"/>
    <w:rPr>
      <w:rFonts w:ascii="Times New Roman" w:cs="Times New Roman" w:eastAsia="Times New Roman" w:hAnsi="Times New Roman"/>
      <w:b/>
      <w:sz w:val="28"/>
      <w:szCs w:val="20"/>
      <w:lang w:eastAsia="pl-PL"/>
    </w:rPr>
  </w:style>
  <w:style w:styleId="style17" w:type="character">
    <w:name w:val="Tekst podstawowy Znak"/>
    <w:basedOn w:val="style15"/>
    <w:next w:val="style17"/>
    <w:rPr>
      <w:rFonts w:ascii="Times New Roman" w:cs="Times New Roman" w:eastAsia="Times New Roman" w:hAnsi="Times New Roman"/>
      <w:sz w:val="24"/>
      <w:szCs w:val="24"/>
      <w:lang w:eastAsia="pl-PL"/>
    </w:rPr>
  </w:style>
  <w:style w:styleId="style18" w:type="character">
    <w:name w:val="Nagłówek Znak"/>
    <w:basedOn w:val="style15"/>
    <w:next w:val="style18"/>
    <w:rPr/>
  </w:style>
  <w:style w:styleId="style19" w:type="character">
    <w:name w:val="Stopka Znak"/>
    <w:basedOn w:val="style15"/>
    <w:next w:val="style19"/>
    <w:rPr/>
  </w:style>
  <w:style w:styleId="style20" w:type="paragraph">
    <w:name w:val="Nagłówek"/>
    <w:basedOn w:val="style0"/>
    <w:next w:val="style21"/>
    <w:pPr>
      <w:keepNext/>
      <w:tabs>
        <w:tab w:leader="none" w:pos="4536" w:val="center"/>
        <w:tab w:leader="none" w:pos="9072" w:val="right"/>
      </w:tabs>
      <w:spacing w:after="0" w:before="240" w:line="100" w:lineRule="atLeast"/>
      <w:contextualSpacing w:val="false"/>
    </w:pPr>
    <w:rPr>
      <w:rFonts w:ascii="Arial" w:cs="Mangal" w:eastAsia="Lucida Sans Unicode" w:hAnsi="Arial"/>
      <w:sz w:val="28"/>
      <w:szCs w:val="28"/>
    </w:rPr>
  </w:style>
  <w:style w:styleId="style21" w:type="paragraph">
    <w:name w:val="Treść tekstu"/>
    <w:basedOn w:val="style0"/>
    <w:next w:val="style21"/>
    <w:pPr>
      <w:spacing w:after="0" w:before="0" w:line="100" w:lineRule="atLeast"/>
      <w:contextualSpacing w:val="false"/>
      <w:jc w:val="right"/>
    </w:pPr>
    <w:rPr>
      <w:rFonts w:ascii="Times New Roman" w:cs="Times New Roman" w:eastAsia="Times New Roman" w:hAnsi="Times New Roman"/>
      <w:sz w:val="24"/>
      <w:szCs w:val="24"/>
      <w:lang w:eastAsia="pl-PL"/>
    </w:rPr>
  </w:style>
  <w:style w:styleId="style22" w:type="paragraph">
    <w:name w:val="Lista"/>
    <w:basedOn w:val="style21"/>
    <w:next w:val="style22"/>
    <w:pPr/>
    <w:rPr>
      <w:rFonts w:cs="Mangal"/>
    </w:rPr>
  </w:style>
  <w:style w:styleId="style23" w:type="paragraph">
    <w:name w:val="Podpis"/>
    <w:basedOn w:val="style0"/>
    <w:next w:val="style23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4" w:type="paragraph">
    <w:name w:val="Indeks"/>
    <w:basedOn w:val="style0"/>
    <w:next w:val="style24"/>
    <w:pPr>
      <w:suppressLineNumbers/>
    </w:pPr>
    <w:rPr>
      <w:rFonts w:cs="Mangal"/>
    </w:rPr>
  </w:style>
  <w:style w:styleId="style25" w:type="paragraph">
    <w:name w:val="List Paragraph"/>
    <w:basedOn w:val="style0"/>
    <w:next w:val="style25"/>
    <w:pPr>
      <w:spacing w:after="200" w:before="0"/>
      <w:ind w:hanging="0" w:left="720" w:right="0"/>
      <w:contextualSpacing/>
    </w:pPr>
    <w:rPr/>
  </w:style>
  <w:style w:styleId="style26" w:type="paragraph">
    <w:name w:val="Stopka"/>
    <w:basedOn w:val="style0"/>
    <w:next w:val="style26"/>
    <w:pPr>
      <w:suppressLineNumbers/>
      <w:tabs>
        <w:tab w:leader="none" w:pos="4536" w:val="center"/>
        <w:tab w:leader="none" w:pos="9072" w:val="right"/>
      </w:tabs>
      <w:spacing w:after="0" w:before="0" w:line="100" w:lineRule="atLeast"/>
      <w:contextualSpacing w:val="false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OpenOfficePL_Standard/2013$Windows_x86 LibreOffice_project/a61ad19-33a6818-ff79af3-cfc674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2015-11-13T10:26:00.00Z</dcterms:created>
  <dc:creator>Dariusz</dc:creator>
  <cp:lastModifiedBy>TEST 02</cp:lastModifiedBy>
  <dcterms:modified xsi:type="dcterms:W3CDTF">2015-11-13T10:26:00.00Z</dcterms:modified>
  <cp:revision>2</cp:revision>
</cp:coreProperties>
</file>